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A" w:rsidRDefault="006954DA" w:rsidP="006954DA">
      <w:pPr>
        <w:pStyle w:val="NormalWeb"/>
        <w:shd w:val="clear" w:color="auto" w:fill="FFFFFF"/>
        <w:jc w:val="both"/>
        <w:rPr>
          <w:rFonts w:ascii="Trebuchet MS" w:hAnsi="Trebuchet MS"/>
          <w:color w:val="343434"/>
          <w:sz w:val="20"/>
          <w:szCs w:val="20"/>
        </w:rPr>
      </w:pPr>
      <w:r>
        <w:rPr>
          <w:rFonts w:ascii="Trebuchet MS" w:hAnsi="Trebuchet MS"/>
          <w:color w:val="343434"/>
          <w:sz w:val="20"/>
          <w:szCs w:val="20"/>
        </w:rPr>
        <w:t>SITUACIÓN POLÍTI</w:t>
      </w:r>
      <w:r w:rsidR="00267983">
        <w:rPr>
          <w:rFonts w:ascii="Trebuchet MS" w:hAnsi="Trebuchet MS"/>
          <w:color w:val="343434"/>
          <w:sz w:val="20"/>
          <w:szCs w:val="20"/>
        </w:rPr>
        <w:t>CA DEL URUGUAY ENTRE 1852 Y 1875</w:t>
      </w:r>
    </w:p>
    <w:p w:rsidR="006954DA" w:rsidRDefault="006954DA" w:rsidP="006954DA">
      <w:pPr>
        <w:pStyle w:val="NormalWeb"/>
        <w:shd w:val="clear" w:color="auto" w:fill="FFFFFF"/>
        <w:jc w:val="both"/>
        <w:rPr>
          <w:rFonts w:ascii="Trebuchet MS" w:hAnsi="Trebuchet MS"/>
          <w:color w:val="343434"/>
          <w:sz w:val="20"/>
          <w:szCs w:val="20"/>
        </w:rPr>
      </w:pPr>
      <w:r>
        <w:rPr>
          <w:rFonts w:ascii="Trebuchet MS" w:hAnsi="Trebuchet MS"/>
          <w:color w:val="343434"/>
          <w:sz w:val="20"/>
          <w:szCs w:val="20"/>
        </w:rPr>
        <w:t>LÍNEA INSTITUCIONAL</w:t>
      </w:r>
      <w:r w:rsidR="00035E15">
        <w:rPr>
          <w:rFonts w:ascii="Trebuchet MS" w:hAnsi="Trebuchet MS"/>
          <w:color w:val="343434"/>
          <w:sz w:val="20"/>
          <w:szCs w:val="20"/>
        </w:rPr>
        <w:t xml:space="preserve"> DEL PERÍODO DE “LA GRAN INESTABILIDAD”</w:t>
      </w:r>
    </w:p>
    <w:p w:rsidR="00477F7E" w:rsidRDefault="00477F7E" w:rsidP="006954DA">
      <w:pPr>
        <w:pStyle w:val="NormalWeb"/>
        <w:shd w:val="clear" w:color="auto" w:fill="FFFFFF"/>
        <w:jc w:val="both"/>
        <w:rPr>
          <w:rFonts w:ascii="Trebuchet MS" w:hAnsi="Trebuchet MS"/>
          <w:color w:val="343434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851"/>
        <w:tblW w:w="15987" w:type="dxa"/>
        <w:tblLayout w:type="fixed"/>
        <w:tblLook w:val="04A0"/>
      </w:tblPr>
      <w:tblGrid>
        <w:gridCol w:w="2660"/>
        <w:gridCol w:w="1134"/>
        <w:gridCol w:w="992"/>
        <w:gridCol w:w="2835"/>
        <w:gridCol w:w="1418"/>
        <w:gridCol w:w="1559"/>
        <w:gridCol w:w="709"/>
        <w:gridCol w:w="850"/>
        <w:gridCol w:w="1418"/>
        <w:gridCol w:w="1417"/>
        <w:gridCol w:w="995"/>
      </w:tblGrid>
      <w:tr w:rsidR="00F60318" w:rsidTr="00035E15">
        <w:trPr>
          <w:trHeight w:val="1283"/>
        </w:trPr>
        <w:tc>
          <w:tcPr>
            <w:tcW w:w="2660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  <w:r w:rsidRPr="00F60318">
              <w:rPr>
                <w:rFonts w:ascii="Trebuchet MS" w:hAnsi="Trebuchet MS"/>
                <w:color w:val="343434"/>
                <w:sz w:val="14"/>
                <w:szCs w:val="20"/>
              </w:rPr>
              <w:t>Levantamientos</w:t>
            </w:r>
            <w:r w:rsidR="00035E15">
              <w:rPr>
                <w:rFonts w:ascii="Trebuchet MS" w:hAnsi="Trebuchet MS"/>
                <w:color w:val="343434"/>
                <w:sz w:val="14"/>
                <w:szCs w:val="20"/>
              </w:rPr>
              <w:t xml:space="preserve"> armados del</w:t>
            </w:r>
            <w:r w:rsidRPr="00F60318">
              <w:rPr>
                <w:rFonts w:ascii="Trebuchet MS" w:hAnsi="Trebuchet MS"/>
                <w:color w:val="343434"/>
                <w:sz w:val="14"/>
                <w:szCs w:val="20"/>
              </w:rPr>
              <w:t xml:space="preserve"> partido Conservador</w:t>
            </w:r>
          </w:p>
        </w:tc>
        <w:tc>
          <w:tcPr>
            <w:tcW w:w="1134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  <w:r w:rsidRPr="00F60318">
              <w:rPr>
                <w:rFonts w:ascii="Trebuchet MS" w:hAnsi="Trebuchet MS"/>
                <w:color w:val="343434"/>
                <w:sz w:val="14"/>
                <w:szCs w:val="20"/>
              </w:rPr>
              <w:t>Hecatombe de Quinteros</w:t>
            </w:r>
          </w:p>
        </w:tc>
        <w:tc>
          <w:tcPr>
            <w:tcW w:w="2835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  <w:r w:rsidRPr="00F60318">
              <w:rPr>
                <w:rFonts w:ascii="Trebuchet MS" w:hAnsi="Trebuchet MS"/>
                <w:color w:val="343434"/>
                <w:sz w:val="14"/>
                <w:szCs w:val="20"/>
              </w:rPr>
              <w:t>Invasión de Venancio Flores, Sitio de Paysandú</w:t>
            </w:r>
          </w:p>
        </w:tc>
        <w:tc>
          <w:tcPr>
            <w:tcW w:w="1559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  <w:r w:rsidRPr="00F60318">
              <w:rPr>
                <w:rFonts w:ascii="Trebuchet MS" w:hAnsi="Trebuchet MS"/>
                <w:color w:val="343434"/>
                <w:sz w:val="14"/>
                <w:szCs w:val="20"/>
              </w:rPr>
              <w:t>Asesinatos de Berro y Flores</w:t>
            </w:r>
          </w:p>
        </w:tc>
        <w:tc>
          <w:tcPr>
            <w:tcW w:w="850" w:type="dxa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  <w:r w:rsidRPr="00F60318">
              <w:rPr>
                <w:rFonts w:ascii="Trebuchet MS" w:hAnsi="Trebuchet MS"/>
                <w:color w:val="343434"/>
                <w:sz w:val="14"/>
                <w:szCs w:val="20"/>
              </w:rPr>
              <w:t>Revolución de las Lanzas, Timoteo Aparicio</w:t>
            </w:r>
          </w:p>
        </w:tc>
        <w:tc>
          <w:tcPr>
            <w:tcW w:w="1417" w:type="dxa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60318" w:rsidRPr="00F60318" w:rsidRDefault="00F60318" w:rsidP="00F60318">
            <w:pPr>
              <w:pStyle w:val="NormalWeb"/>
              <w:jc w:val="center"/>
              <w:rPr>
                <w:rFonts w:ascii="Trebuchet MS" w:hAnsi="Trebuchet MS"/>
                <w:color w:val="343434"/>
                <w:sz w:val="14"/>
                <w:szCs w:val="20"/>
              </w:rPr>
            </w:pPr>
            <w:r w:rsidRPr="00F60318">
              <w:rPr>
                <w:rFonts w:ascii="Trebuchet MS" w:hAnsi="Trebuchet MS"/>
                <w:color w:val="343434"/>
                <w:sz w:val="14"/>
                <w:szCs w:val="20"/>
              </w:rPr>
              <w:t>Crisis económica</w:t>
            </w:r>
          </w:p>
        </w:tc>
      </w:tr>
    </w:tbl>
    <w:p w:rsidR="00035E15" w:rsidRDefault="00035E15" w:rsidP="00035E15">
      <w:pPr>
        <w:pStyle w:val="NormalWeb"/>
        <w:shd w:val="clear" w:color="auto" w:fill="FFFFFF"/>
        <w:ind w:left="2124" w:firstLine="708"/>
        <w:jc w:val="both"/>
        <w:rPr>
          <w:rFonts w:ascii="Trebuchet MS" w:hAnsi="Trebuchet MS"/>
          <w:color w:val="343434"/>
          <w:sz w:val="20"/>
          <w:szCs w:val="20"/>
        </w:rPr>
      </w:pPr>
      <w:r>
        <w:rPr>
          <w:rFonts w:ascii="Trebuchet MS" w:hAnsi="Trebuchet MS"/>
          <w:color w:val="343434"/>
          <w:sz w:val="20"/>
          <w:szCs w:val="20"/>
        </w:rPr>
        <w:t>Política de FUSIÓN Y DE PACTOS (LA UNIÓN)</w:t>
      </w:r>
    </w:p>
    <w:tbl>
      <w:tblPr>
        <w:tblStyle w:val="Tablaconcuadrcula"/>
        <w:tblW w:w="15932" w:type="dxa"/>
        <w:tblLayout w:type="fixed"/>
        <w:tblLook w:val="04A0"/>
      </w:tblPr>
      <w:tblGrid>
        <w:gridCol w:w="659"/>
        <w:gridCol w:w="553"/>
        <w:gridCol w:w="13"/>
        <w:gridCol w:w="766"/>
        <w:gridCol w:w="385"/>
        <w:gridCol w:w="279"/>
        <w:gridCol w:w="389"/>
        <w:gridCol w:w="275"/>
        <w:gridCol w:w="664"/>
        <w:gridCol w:w="664"/>
        <w:gridCol w:w="664"/>
        <w:gridCol w:w="326"/>
        <w:gridCol w:w="338"/>
        <w:gridCol w:w="664"/>
        <w:gridCol w:w="664"/>
        <w:gridCol w:w="664"/>
        <w:gridCol w:w="111"/>
        <w:gridCol w:w="553"/>
        <w:gridCol w:w="566"/>
        <w:gridCol w:w="98"/>
        <w:gridCol w:w="664"/>
        <w:gridCol w:w="637"/>
        <w:gridCol w:w="27"/>
        <w:gridCol w:w="664"/>
        <w:gridCol w:w="8"/>
        <w:gridCol w:w="656"/>
        <w:gridCol w:w="611"/>
        <w:gridCol w:w="412"/>
        <w:gridCol w:w="141"/>
        <w:gridCol w:w="827"/>
        <w:gridCol w:w="291"/>
        <w:gridCol w:w="265"/>
        <w:gridCol w:w="553"/>
        <w:gridCol w:w="441"/>
        <w:gridCol w:w="440"/>
      </w:tblGrid>
      <w:tr w:rsidR="006954DA" w:rsidTr="00035E15">
        <w:trPr>
          <w:trHeight w:val="140"/>
        </w:trPr>
        <w:tc>
          <w:tcPr>
            <w:tcW w:w="659" w:type="dxa"/>
            <w:vAlign w:val="center"/>
          </w:tcPr>
          <w:p w:rsidR="006954DA" w:rsidRPr="00267983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</w:pPr>
            <w:r w:rsidRPr="00267983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1852</w:t>
            </w:r>
          </w:p>
        </w:tc>
        <w:tc>
          <w:tcPr>
            <w:tcW w:w="553" w:type="dxa"/>
            <w:vAlign w:val="center"/>
          </w:tcPr>
          <w:p w:rsidR="006954DA" w:rsidRPr="00267983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</w:pPr>
            <w:r w:rsidRPr="00267983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1853</w:t>
            </w:r>
          </w:p>
        </w:tc>
        <w:tc>
          <w:tcPr>
            <w:tcW w:w="779" w:type="dxa"/>
            <w:gridSpan w:val="2"/>
            <w:vAlign w:val="center"/>
          </w:tcPr>
          <w:p w:rsidR="006954DA" w:rsidRPr="00267983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</w:pPr>
            <w:r w:rsidRPr="00267983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1854</w:t>
            </w:r>
          </w:p>
        </w:tc>
        <w:tc>
          <w:tcPr>
            <w:tcW w:w="664" w:type="dxa"/>
            <w:gridSpan w:val="2"/>
            <w:vAlign w:val="center"/>
          </w:tcPr>
          <w:p w:rsidR="006954DA" w:rsidRPr="00267983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</w:pPr>
            <w:r w:rsidRPr="00267983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18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55</w:t>
            </w:r>
          </w:p>
        </w:tc>
        <w:tc>
          <w:tcPr>
            <w:tcW w:w="664" w:type="dxa"/>
            <w:gridSpan w:val="2"/>
            <w:vAlign w:val="center"/>
          </w:tcPr>
          <w:p w:rsidR="006954DA" w:rsidRPr="006954DA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18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56</w:t>
            </w:r>
          </w:p>
        </w:tc>
        <w:tc>
          <w:tcPr>
            <w:tcW w:w="664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1857</w:t>
            </w:r>
          </w:p>
        </w:tc>
        <w:tc>
          <w:tcPr>
            <w:tcW w:w="664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1858</w:t>
            </w:r>
          </w:p>
        </w:tc>
        <w:tc>
          <w:tcPr>
            <w:tcW w:w="664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1859</w:t>
            </w:r>
          </w:p>
        </w:tc>
        <w:tc>
          <w:tcPr>
            <w:tcW w:w="664" w:type="dxa"/>
            <w:gridSpan w:val="2"/>
            <w:vAlign w:val="center"/>
          </w:tcPr>
          <w:p w:rsidR="006954DA" w:rsidRPr="006954DA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860</w:t>
            </w:r>
          </w:p>
        </w:tc>
        <w:tc>
          <w:tcPr>
            <w:tcW w:w="664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1861</w:t>
            </w:r>
          </w:p>
        </w:tc>
        <w:tc>
          <w:tcPr>
            <w:tcW w:w="664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1862</w:t>
            </w:r>
          </w:p>
        </w:tc>
        <w:tc>
          <w:tcPr>
            <w:tcW w:w="664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1863</w:t>
            </w:r>
          </w:p>
        </w:tc>
        <w:tc>
          <w:tcPr>
            <w:tcW w:w="664" w:type="dxa"/>
            <w:gridSpan w:val="2"/>
            <w:vAlign w:val="center"/>
          </w:tcPr>
          <w:p w:rsidR="006954DA" w:rsidRPr="006954DA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1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864</w:t>
            </w:r>
          </w:p>
        </w:tc>
        <w:tc>
          <w:tcPr>
            <w:tcW w:w="664" w:type="dxa"/>
            <w:gridSpan w:val="2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186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5</w:t>
            </w:r>
          </w:p>
        </w:tc>
        <w:tc>
          <w:tcPr>
            <w:tcW w:w="664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1866</w:t>
            </w:r>
          </w:p>
        </w:tc>
        <w:tc>
          <w:tcPr>
            <w:tcW w:w="664" w:type="dxa"/>
            <w:gridSpan w:val="2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1867</w:t>
            </w:r>
          </w:p>
        </w:tc>
        <w:tc>
          <w:tcPr>
            <w:tcW w:w="664" w:type="dxa"/>
            <w:vAlign w:val="center"/>
          </w:tcPr>
          <w:p w:rsidR="006954DA" w:rsidRPr="006954DA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86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8</w:t>
            </w:r>
          </w:p>
        </w:tc>
        <w:tc>
          <w:tcPr>
            <w:tcW w:w="664" w:type="dxa"/>
            <w:gridSpan w:val="2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1869</w:t>
            </w:r>
          </w:p>
        </w:tc>
        <w:tc>
          <w:tcPr>
            <w:tcW w:w="611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187</w:t>
            </w:r>
            <w:r w:rsidR="00F60318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0</w:t>
            </w:r>
          </w:p>
        </w:tc>
        <w:tc>
          <w:tcPr>
            <w:tcW w:w="553" w:type="dxa"/>
            <w:gridSpan w:val="2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1871</w:t>
            </w:r>
          </w:p>
        </w:tc>
        <w:tc>
          <w:tcPr>
            <w:tcW w:w="827" w:type="dxa"/>
            <w:vAlign w:val="center"/>
          </w:tcPr>
          <w:p w:rsidR="006954DA" w:rsidRPr="006954DA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1872</w:t>
            </w:r>
          </w:p>
        </w:tc>
        <w:tc>
          <w:tcPr>
            <w:tcW w:w="556" w:type="dxa"/>
            <w:gridSpan w:val="2"/>
            <w:vAlign w:val="center"/>
          </w:tcPr>
          <w:p w:rsidR="006954DA" w:rsidRPr="006954DA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1</w:t>
            </w: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873</w:t>
            </w:r>
          </w:p>
        </w:tc>
        <w:tc>
          <w:tcPr>
            <w:tcW w:w="553" w:type="dxa"/>
            <w:vAlign w:val="center"/>
          </w:tcPr>
          <w:p w:rsidR="006954DA" w:rsidRPr="00477F7E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1874</w:t>
            </w:r>
          </w:p>
        </w:tc>
        <w:tc>
          <w:tcPr>
            <w:tcW w:w="881" w:type="dxa"/>
            <w:gridSpan w:val="2"/>
            <w:vAlign w:val="center"/>
          </w:tcPr>
          <w:p w:rsidR="006954DA" w:rsidRPr="006954DA" w:rsidRDefault="006954DA" w:rsidP="006954DA">
            <w:pPr>
              <w:pStyle w:val="NormalWeb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>
              <w:rPr>
                <w:rFonts w:ascii="Trebuchet MS" w:hAnsi="Trebuchet MS"/>
                <w:color w:val="343434"/>
                <w:sz w:val="16"/>
                <w:szCs w:val="20"/>
              </w:rPr>
              <w:t>18</w:t>
            </w:r>
            <w:r w:rsidRPr="00035E15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75</w:t>
            </w:r>
          </w:p>
        </w:tc>
      </w:tr>
      <w:tr w:rsidR="00267983" w:rsidTr="00035E15">
        <w:trPr>
          <w:gridAfter w:val="1"/>
          <w:wAfter w:w="440" w:type="dxa"/>
          <w:trHeight w:val="1117"/>
        </w:trPr>
        <w:tc>
          <w:tcPr>
            <w:tcW w:w="1225" w:type="dxa"/>
            <w:gridSpan w:val="3"/>
            <w:vAlign w:val="center"/>
          </w:tcPr>
          <w:p w:rsidR="00267983" w:rsidRPr="00267983" w:rsidRDefault="00035E15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>
              <w:rPr>
                <w:rFonts w:ascii="Trebuchet MS" w:hAnsi="Trebuchet MS"/>
                <w:color w:val="343434"/>
                <w:sz w:val="20"/>
                <w:szCs w:val="20"/>
              </w:rPr>
              <w:tab/>
            </w:r>
            <w:r w:rsidR="00267983" w:rsidRPr="00267983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JUAN F.GIRÓ</w:t>
            </w:r>
          </w:p>
        </w:tc>
        <w:tc>
          <w:tcPr>
            <w:tcW w:w="1151" w:type="dxa"/>
            <w:gridSpan w:val="2"/>
            <w:vAlign w:val="center"/>
          </w:tcPr>
          <w:p w:rsidR="00267983" w:rsidRP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267983">
              <w:rPr>
                <w:rFonts w:ascii="Trebuchet MS" w:hAnsi="Trebuchet MS"/>
                <w:color w:val="343434"/>
                <w:sz w:val="16"/>
                <w:szCs w:val="20"/>
                <w:highlight w:val="yellow"/>
              </w:rPr>
              <w:t>VENANCIO FLORES</w:t>
            </w:r>
          </w:p>
        </w:tc>
        <w:tc>
          <w:tcPr>
            <w:tcW w:w="668" w:type="dxa"/>
            <w:gridSpan w:val="2"/>
            <w:vAlign w:val="center"/>
          </w:tcPr>
          <w:p w:rsidR="00267983" w:rsidRPr="00477F7E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LUIS LAMAS, BUSTA-MANTE,</w:t>
            </w:r>
          </w:p>
          <w:p w:rsidR="00267983" w:rsidRP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red"/>
              </w:rPr>
              <w:t>JOSÉ MARÍA PLÁ</w:t>
            </w:r>
          </w:p>
        </w:tc>
        <w:tc>
          <w:tcPr>
            <w:tcW w:w="2593" w:type="dxa"/>
            <w:gridSpan w:val="5"/>
            <w:vAlign w:val="center"/>
          </w:tcPr>
          <w:p w:rsidR="00267983" w:rsidRP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16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6"/>
                <w:szCs w:val="20"/>
                <w:highlight w:val="cyan"/>
              </w:rPr>
              <w:t>GABRIEL ANTONIO PEREIRA</w:t>
            </w:r>
          </w:p>
        </w:tc>
        <w:tc>
          <w:tcPr>
            <w:tcW w:w="2441" w:type="dxa"/>
            <w:gridSpan w:val="5"/>
            <w:vAlign w:val="center"/>
          </w:tcPr>
          <w:p w:rsid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20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20"/>
                <w:szCs w:val="20"/>
                <w:highlight w:val="yellow"/>
              </w:rPr>
              <w:t>BERNARDO PRUDENCIO BERRO</w:t>
            </w:r>
          </w:p>
        </w:tc>
        <w:tc>
          <w:tcPr>
            <w:tcW w:w="1119" w:type="dxa"/>
            <w:gridSpan w:val="2"/>
            <w:vAlign w:val="center"/>
          </w:tcPr>
          <w:p w:rsid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20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8"/>
                <w:szCs w:val="20"/>
                <w:highlight w:val="red"/>
              </w:rPr>
              <w:t>ATANASIO CRUZ AGUIRRE, TOMÁS VILLALBA</w:t>
            </w:r>
          </w:p>
        </w:tc>
        <w:tc>
          <w:tcPr>
            <w:tcW w:w="1399" w:type="dxa"/>
            <w:gridSpan w:val="3"/>
            <w:vAlign w:val="center"/>
          </w:tcPr>
          <w:p w:rsid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20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20"/>
                <w:szCs w:val="20"/>
                <w:highlight w:val="cyan"/>
              </w:rPr>
              <w:t>VENANCIO FLORES</w:t>
            </w:r>
          </w:p>
        </w:tc>
        <w:tc>
          <w:tcPr>
            <w:tcW w:w="699" w:type="dxa"/>
            <w:gridSpan w:val="3"/>
            <w:vAlign w:val="center"/>
          </w:tcPr>
          <w:p w:rsid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20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4"/>
                <w:szCs w:val="20"/>
                <w:highlight w:val="yellow"/>
              </w:rPr>
              <w:t>PEDRO VARELA</w:t>
            </w:r>
          </w:p>
        </w:tc>
        <w:tc>
          <w:tcPr>
            <w:tcW w:w="1679" w:type="dxa"/>
            <w:gridSpan w:val="3"/>
            <w:vAlign w:val="center"/>
          </w:tcPr>
          <w:p w:rsid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20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20"/>
                <w:szCs w:val="20"/>
                <w:highlight w:val="red"/>
              </w:rPr>
              <w:t>LORENZO BATLLE</w:t>
            </w:r>
          </w:p>
        </w:tc>
        <w:tc>
          <w:tcPr>
            <w:tcW w:w="1259" w:type="dxa"/>
            <w:gridSpan w:val="3"/>
            <w:vAlign w:val="center"/>
          </w:tcPr>
          <w:p w:rsidR="00267983" w:rsidRDefault="00267983" w:rsidP="0026798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343434"/>
                <w:sz w:val="20"/>
                <w:szCs w:val="20"/>
              </w:rPr>
            </w:pPr>
            <w:r w:rsidRPr="00477F7E">
              <w:rPr>
                <w:rFonts w:ascii="Trebuchet MS" w:hAnsi="Trebuchet MS"/>
                <w:color w:val="343434"/>
                <w:sz w:val="18"/>
                <w:szCs w:val="20"/>
                <w:highlight w:val="cyan"/>
              </w:rPr>
              <w:t>TOMÁS GOMENSORO</w:t>
            </w:r>
          </w:p>
        </w:tc>
        <w:tc>
          <w:tcPr>
            <w:tcW w:w="1259" w:type="dxa"/>
            <w:gridSpan w:val="3"/>
            <w:vAlign w:val="center"/>
          </w:tcPr>
          <w:p w:rsidR="00267983" w:rsidRPr="00267983" w:rsidRDefault="00267983" w:rsidP="00267983">
            <w:pPr>
              <w:jc w:val="center"/>
              <w:rPr>
                <w:lang w:eastAsia="es-ES"/>
              </w:rPr>
            </w:pPr>
            <w:r w:rsidRPr="00477F7E">
              <w:rPr>
                <w:highlight w:val="yellow"/>
                <w:lang w:eastAsia="es-ES"/>
              </w:rPr>
              <w:t>JOSÉ ELLAURI</w:t>
            </w:r>
            <w:r w:rsidR="00035E15">
              <w:rPr>
                <w:lang w:eastAsia="es-ES"/>
              </w:rPr>
              <w:t xml:space="preserve">, </w:t>
            </w:r>
            <w:r w:rsidR="00035E15" w:rsidRPr="00035E15">
              <w:rPr>
                <w:highlight w:val="red"/>
                <w:lang w:eastAsia="es-ES"/>
              </w:rPr>
              <w:t>PEDRO VARELA</w:t>
            </w:r>
          </w:p>
        </w:tc>
      </w:tr>
    </w:tbl>
    <w:p w:rsidR="006954DA" w:rsidRDefault="006954DA" w:rsidP="002679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43434"/>
          <w:sz w:val="20"/>
          <w:szCs w:val="20"/>
        </w:rPr>
      </w:pPr>
    </w:p>
    <w:sectPr w:rsidR="006954DA" w:rsidSect="00695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954DA"/>
    <w:rsid w:val="00035E15"/>
    <w:rsid w:val="00267983"/>
    <w:rsid w:val="00477F7E"/>
    <w:rsid w:val="006954DA"/>
    <w:rsid w:val="00E369AA"/>
    <w:rsid w:val="00F6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954DA"/>
  </w:style>
  <w:style w:type="paragraph" w:styleId="Textodeglobo">
    <w:name w:val="Balloon Text"/>
    <w:basedOn w:val="Normal"/>
    <w:link w:val="TextodegloboCar"/>
    <w:uiPriority w:val="99"/>
    <w:semiHidden/>
    <w:unhideWhenUsed/>
    <w:rsid w:val="0069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4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2012-06-14T02:05:00Z</dcterms:created>
  <dcterms:modified xsi:type="dcterms:W3CDTF">2012-06-14T03:22:00Z</dcterms:modified>
</cp:coreProperties>
</file>